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85EE0">
        <w:rPr>
          <w:rFonts w:cs="Arial"/>
          <w:b/>
          <w:sz w:val="18"/>
          <w:szCs w:val="18"/>
          <w:lang w:val="en-ZA"/>
        </w:rPr>
        <w:t>3 August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CC0E9E">
        <w:rPr>
          <w:rFonts w:cs="Arial"/>
          <w:b/>
          <w:i/>
          <w:sz w:val="18"/>
          <w:szCs w:val="18"/>
          <w:lang w:val="en-ZA"/>
        </w:rPr>
        <w:t>LIMITED</w:t>
      </w:r>
      <w:r w:rsidR="00CC0E9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SYN935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85EE0">
        <w:rPr>
          <w:rFonts w:cs="Arial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C0E9E">
        <w:rPr>
          <w:rFonts w:cs="Arial"/>
          <w:b/>
          <w:lang w:val="en-GB"/>
        </w:rPr>
        <w:t xml:space="preserve">Revolving </w:t>
      </w:r>
      <w:r w:rsidR="00CC0E9E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CC0E9E">
        <w:rPr>
          <w:rFonts w:cs="Arial"/>
          <w:b/>
          <w:bCs/>
          <w:lang w:val="en-GB"/>
        </w:rPr>
        <w:t>Nedbank</w:t>
      </w:r>
      <w:proofErr w:type="spellEnd"/>
      <w:r w:rsidR="00CC0E9E">
        <w:rPr>
          <w:rFonts w:cs="Arial"/>
          <w:b/>
          <w:bCs/>
          <w:lang w:val="en-GB"/>
        </w:rPr>
        <w:t xml:space="preserve"> Limited (“</w:t>
      </w:r>
      <w:proofErr w:type="spellStart"/>
      <w:r w:rsidR="00CC0E9E">
        <w:rPr>
          <w:rFonts w:cs="Arial"/>
          <w:b/>
          <w:bCs/>
          <w:lang w:val="en-GB"/>
        </w:rPr>
        <w:t>Nedbank</w:t>
      </w:r>
      <w:proofErr w:type="spellEnd"/>
      <w:r w:rsidR="00CC0E9E">
        <w:rPr>
          <w:rFonts w:cs="Arial"/>
          <w:b/>
          <w:bCs/>
          <w:lang w:val="en-GB"/>
        </w:rPr>
        <w:t>”)</w:t>
      </w:r>
      <w:r w:rsidR="00CC0E9E">
        <w:rPr>
          <w:rFonts w:cs="Arial"/>
          <w:lang w:val="en-GB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C0E9E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85EE0" w:rsidRPr="00F67D24">
        <w:rPr>
          <w:rFonts w:cs="Arial"/>
          <w:sz w:val="18"/>
          <w:szCs w:val="18"/>
          <w:lang w:val="en-ZA"/>
        </w:rPr>
        <w:t>R   4,995,000,000.00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SYN935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202,000,000.00</w:t>
      </w:r>
    </w:p>
    <w:p w:rsidR="00CC0E9E" w:rsidRPr="0029176C" w:rsidRDefault="00CC0E9E" w:rsidP="00CC0E9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85EE0">
        <w:rPr>
          <w:rFonts w:cs="Arial"/>
          <w:sz w:val="18"/>
          <w:szCs w:val="18"/>
          <w:lang w:val="en-ZA"/>
        </w:rPr>
        <w:t>R 199,292,623.33</w:t>
      </w:r>
    </w:p>
    <w:p w:rsidR="007F4679" w:rsidRPr="0029176C" w:rsidRDefault="00CC0E9E" w:rsidP="00CC0E9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EA0298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</w:t>
      </w:r>
      <w:r w:rsidR="00CC0E9E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</w:t>
      </w:r>
      <w:r w:rsidR="00CC0E9E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</w:t>
      </w:r>
      <w:r w:rsidR="00CC0E9E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ZAG000097791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C0E9E" w:rsidRPr="007A14BD" w:rsidRDefault="00CC0E9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C0E9E" w:rsidRDefault="00CC0E9E" w:rsidP="00CC0E9E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CC0E9E" w:rsidRDefault="00CC0E9E" w:rsidP="00CC0E9E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CC0E9E" w:rsidRDefault="00CC0E9E" w:rsidP="00CC0E9E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</w:t>
      </w:r>
      <w:r w:rsidR="00A85EE0">
        <w:rPr>
          <w:rFonts w:cs="Arial"/>
          <w:lang w:val="nb-NO"/>
        </w:rPr>
        <w:t xml:space="preserve"> </w:t>
      </w:r>
      <w:bookmarkStart w:id="0" w:name="_GoBack"/>
      <w:bookmarkEnd w:id="0"/>
      <w:r>
        <w:rPr>
          <w:rFonts w:cs="Arial"/>
          <w:lang w:val="nb-NO"/>
        </w:rPr>
        <w:t>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085030" w:rsidRPr="005005DC" w:rsidRDefault="00CC0E9E" w:rsidP="00CC0E9E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7222</w:t>
      </w: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85EE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85EE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85E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85E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85EE0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0E9E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0B2CB86-E9AE-4252-A1B5-9D8AC8F74BB6}"/>
</file>

<file path=customXml/itemProps2.xml><?xml version="1.0" encoding="utf-8"?>
<ds:datastoreItem xmlns:ds="http://schemas.openxmlformats.org/officeDocument/2006/customXml" ds:itemID="{95F84C9A-958A-4B78-B8BA-64858C6B1C76}"/>
</file>

<file path=customXml/itemProps3.xml><?xml version="1.0" encoding="utf-8"?>
<ds:datastoreItem xmlns:ds="http://schemas.openxmlformats.org/officeDocument/2006/customXml" ds:itemID="{BFBE44C1-48F8-4107-9587-97170F7DFE8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188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Listing-SYN935-3AUG2012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2012-08-03T08:42:00Z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221400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